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EE66" w14:textId="77777777" w:rsidR="00AA4A0F" w:rsidRPr="00AA4A0F" w:rsidRDefault="00AA4A0F" w:rsidP="00AA4A0F">
      <w:pPr>
        <w:jc w:val="center"/>
        <w:rPr>
          <w:rFonts w:ascii="Georgia" w:hAnsi="Georgia"/>
          <w:b/>
          <w:bCs/>
          <w:sz w:val="20"/>
          <w:szCs w:val="20"/>
        </w:rPr>
      </w:pPr>
      <w:r w:rsidRPr="00AA4A0F">
        <w:rPr>
          <w:rFonts w:ascii="Georgia" w:hAnsi="Georgia"/>
          <w:b/>
          <w:bCs/>
          <w:sz w:val="20"/>
          <w:szCs w:val="20"/>
        </w:rPr>
        <w:t>Criteria for making payment to Non- Executive Directors</w:t>
      </w:r>
    </w:p>
    <w:p w14:paraId="253F894A" w14:textId="77777777" w:rsidR="00AA4A0F" w:rsidRDefault="00AA4A0F" w:rsidP="00AA4A0F">
      <w:pPr>
        <w:jc w:val="both"/>
        <w:rPr>
          <w:rFonts w:ascii="Georgia" w:hAnsi="Georgia"/>
          <w:sz w:val="20"/>
          <w:szCs w:val="20"/>
        </w:rPr>
      </w:pPr>
      <w:r w:rsidRPr="00AA4A0F">
        <w:rPr>
          <w:rFonts w:ascii="Georgia" w:hAnsi="Georgia"/>
          <w:sz w:val="20"/>
          <w:szCs w:val="20"/>
        </w:rPr>
        <w:t>With changes in the corporate governance norms brought by the Companies Act, 2013 as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well as Equity Listing Agreement, the role of Non-Executive Directors (NED) and the degree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and quality of their engagement with the Board and the Company has undergone significant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 xml:space="preserve">changes over a period of time. </w:t>
      </w:r>
    </w:p>
    <w:p w14:paraId="1F50C230" w14:textId="35D935F3" w:rsidR="00AA4A0F" w:rsidRPr="00AA4A0F" w:rsidRDefault="00AA4A0F" w:rsidP="00AA4A0F">
      <w:pPr>
        <w:jc w:val="both"/>
        <w:rPr>
          <w:rFonts w:ascii="Georgia" w:hAnsi="Georgia"/>
          <w:sz w:val="20"/>
          <w:szCs w:val="20"/>
        </w:rPr>
      </w:pPr>
      <w:r w:rsidRPr="00AA4A0F">
        <w:rPr>
          <w:rFonts w:ascii="Georgia" w:hAnsi="Georgia"/>
          <w:sz w:val="20"/>
          <w:szCs w:val="20"/>
        </w:rPr>
        <w:t>The Company is being hugely benefited from the expertise,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advice and inputs provided by the NEDs. They devote their valuable time in deliberating on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the strategic and critical issues in the course of the Board and Committee meetings of the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Company and give their valuable advice, suggestion and guidance to the management of the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Company from time to time. Levels of remuneration to the NEDs are determined such that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they attract, retain and motivate directors of the quality and ability required to run the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Company successfully.</w:t>
      </w:r>
    </w:p>
    <w:p w14:paraId="3AD4099B" w14:textId="78285F2F" w:rsidR="00AA4A0F" w:rsidRPr="00AA4A0F" w:rsidRDefault="00AA4A0F" w:rsidP="00AA4A0F">
      <w:pPr>
        <w:jc w:val="both"/>
        <w:rPr>
          <w:rFonts w:ascii="Georgia" w:hAnsi="Georgia"/>
          <w:sz w:val="20"/>
          <w:szCs w:val="20"/>
        </w:rPr>
      </w:pPr>
      <w:r w:rsidRPr="00AA4A0F">
        <w:rPr>
          <w:rFonts w:ascii="Georgia" w:hAnsi="Georgia"/>
          <w:sz w:val="20"/>
          <w:szCs w:val="20"/>
        </w:rPr>
        <w:t>As per Regulation 46 (2) of the SEBI (Listing Obligations &amp; Disclosure Requirements)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Regulations, 2015 Listed entity shall disseminate following information on the website of the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Company:</w:t>
      </w:r>
    </w:p>
    <w:p w14:paraId="73814AAF" w14:textId="77777777" w:rsidR="00AA4A0F" w:rsidRPr="00AA4A0F" w:rsidRDefault="00AA4A0F" w:rsidP="00AA4A0F">
      <w:pPr>
        <w:jc w:val="both"/>
        <w:rPr>
          <w:rFonts w:ascii="Georgia" w:hAnsi="Georgia"/>
          <w:sz w:val="20"/>
          <w:szCs w:val="20"/>
        </w:rPr>
      </w:pPr>
      <w:r w:rsidRPr="00AA4A0F">
        <w:rPr>
          <w:rFonts w:ascii="Georgia" w:hAnsi="Georgia"/>
          <w:sz w:val="20"/>
          <w:szCs w:val="20"/>
        </w:rPr>
        <w:t>Criteria of making payments to non-executive directors.</w:t>
      </w:r>
    </w:p>
    <w:p w14:paraId="2378C4E4" w14:textId="6F7886C0" w:rsidR="00AA4A0F" w:rsidRPr="00AA4A0F" w:rsidRDefault="00AA4A0F" w:rsidP="00AA4A0F">
      <w:pPr>
        <w:jc w:val="both"/>
        <w:rPr>
          <w:rFonts w:ascii="Georgia" w:hAnsi="Georgia"/>
          <w:sz w:val="20"/>
          <w:szCs w:val="20"/>
        </w:rPr>
      </w:pPr>
      <w:r w:rsidRPr="00AA4A0F">
        <w:rPr>
          <w:rFonts w:ascii="Georgia" w:hAnsi="Georgia"/>
          <w:sz w:val="20"/>
          <w:szCs w:val="20"/>
        </w:rPr>
        <w:t>In keeping with the above, any fee/remuneration payable to the NEDs of the Company shall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abide by the following:</w:t>
      </w:r>
    </w:p>
    <w:p w14:paraId="6B261214" w14:textId="77777777" w:rsidR="00AA4A0F" w:rsidRPr="00AA4A0F" w:rsidRDefault="00AA4A0F" w:rsidP="00AA4A0F">
      <w:pPr>
        <w:jc w:val="both"/>
        <w:rPr>
          <w:rFonts w:ascii="Georgia" w:hAnsi="Georgia"/>
          <w:b/>
          <w:bCs/>
          <w:sz w:val="20"/>
          <w:szCs w:val="20"/>
        </w:rPr>
      </w:pPr>
      <w:r w:rsidRPr="00AA4A0F">
        <w:rPr>
          <w:rFonts w:ascii="Georgia" w:hAnsi="Georgia"/>
          <w:b/>
          <w:bCs/>
          <w:sz w:val="20"/>
          <w:szCs w:val="20"/>
        </w:rPr>
        <w:t>Sitting Fee:</w:t>
      </w:r>
    </w:p>
    <w:p w14:paraId="06EA8651" w14:textId="1FC3FA37" w:rsidR="00AA4A0F" w:rsidRPr="00AA4A0F" w:rsidRDefault="00AA4A0F" w:rsidP="00AA4A0F">
      <w:pPr>
        <w:jc w:val="both"/>
        <w:rPr>
          <w:rFonts w:ascii="Georgia" w:hAnsi="Georgia"/>
          <w:sz w:val="20"/>
          <w:szCs w:val="20"/>
        </w:rPr>
      </w:pPr>
      <w:r w:rsidRPr="00AA4A0F">
        <w:rPr>
          <w:rFonts w:ascii="Georgia" w:hAnsi="Georgia"/>
          <w:sz w:val="20"/>
          <w:szCs w:val="20"/>
        </w:rPr>
        <w:t>Such director(s) may receive remuneration by way of fee for attending meetings of the Board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or Committee thereof or any other meeting as required by Companies Act, 2013, Equity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Listing Agreement or other applicable law or for any other purpose whatsoever as may be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decided by the Board;</w:t>
      </w:r>
    </w:p>
    <w:p w14:paraId="6E2F7670" w14:textId="77777777" w:rsidR="00AA4A0F" w:rsidRPr="00AA4A0F" w:rsidRDefault="00AA4A0F" w:rsidP="00AA4A0F">
      <w:pPr>
        <w:jc w:val="both"/>
        <w:rPr>
          <w:rFonts w:ascii="Georgia" w:hAnsi="Georgia"/>
          <w:b/>
          <w:bCs/>
          <w:sz w:val="20"/>
          <w:szCs w:val="20"/>
        </w:rPr>
      </w:pPr>
      <w:r w:rsidRPr="00AA4A0F">
        <w:rPr>
          <w:rFonts w:ascii="Georgia" w:hAnsi="Georgia"/>
          <w:b/>
          <w:bCs/>
          <w:sz w:val="20"/>
          <w:szCs w:val="20"/>
        </w:rPr>
        <w:t>Commission:</w:t>
      </w:r>
    </w:p>
    <w:p w14:paraId="1FB71315" w14:textId="2ECAADFE" w:rsidR="00AA4A0F" w:rsidRPr="00AA4A0F" w:rsidRDefault="00AA4A0F" w:rsidP="00AA4A0F">
      <w:pPr>
        <w:jc w:val="both"/>
        <w:rPr>
          <w:rFonts w:ascii="Georgia" w:hAnsi="Georgia"/>
          <w:sz w:val="20"/>
          <w:szCs w:val="20"/>
        </w:rPr>
      </w:pPr>
      <w:r w:rsidRPr="00AA4A0F">
        <w:rPr>
          <w:rFonts w:ascii="Georgia" w:hAnsi="Georgia"/>
          <w:sz w:val="20"/>
          <w:szCs w:val="20"/>
        </w:rPr>
        <w:t>Under the Companies Act, 2013, Section 197 allows a company to pay remuneration to its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NEDs either by way of a monthly payment or at a specified percentage of the net profits of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the company or partly by one way and partly by the other. Further, the section also states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 xml:space="preserve">that where the company has either </w:t>
      </w:r>
      <w:proofErr w:type="gramStart"/>
      <w:r w:rsidRPr="00AA4A0F">
        <w:rPr>
          <w:rFonts w:ascii="Georgia" w:hAnsi="Georgia"/>
          <w:sz w:val="20"/>
          <w:szCs w:val="20"/>
        </w:rPr>
        <w:t>managing</w:t>
      </w:r>
      <w:proofErr w:type="gramEnd"/>
      <w:r w:rsidRPr="00AA4A0F">
        <w:rPr>
          <w:rFonts w:ascii="Georgia" w:hAnsi="Georgia"/>
          <w:sz w:val="20"/>
          <w:szCs w:val="20"/>
        </w:rPr>
        <w:t xml:space="preserve"> director or whole-time director or manager,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then a maximum of 1% of its net profits can be paid as remuneration to its NEDs. In case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there is no managing director or whole-time director or manager, then a maximum of 3% of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net profit can be paid. Thus, the basis of payment to the NEDs is the net profit of the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Company.</w:t>
      </w:r>
    </w:p>
    <w:p w14:paraId="4D63BE02" w14:textId="77777777" w:rsidR="00AA4A0F" w:rsidRPr="00AA4A0F" w:rsidRDefault="00AA4A0F" w:rsidP="00AA4A0F">
      <w:pPr>
        <w:jc w:val="both"/>
        <w:rPr>
          <w:rFonts w:ascii="Georgia" w:hAnsi="Georgia"/>
          <w:sz w:val="20"/>
          <w:szCs w:val="20"/>
        </w:rPr>
      </w:pPr>
      <w:r w:rsidRPr="00AA4A0F">
        <w:rPr>
          <w:rFonts w:ascii="Georgia" w:hAnsi="Georgia"/>
          <w:sz w:val="20"/>
          <w:szCs w:val="20"/>
        </w:rPr>
        <w:t>Currently the Company is not paying Commission to its NEDs.</w:t>
      </w:r>
    </w:p>
    <w:p w14:paraId="067D211B" w14:textId="3081A3A5" w:rsidR="00AA4A0F" w:rsidRPr="00AA4A0F" w:rsidRDefault="00AA4A0F" w:rsidP="00AA4A0F">
      <w:pPr>
        <w:jc w:val="both"/>
        <w:rPr>
          <w:rFonts w:ascii="Georgia" w:hAnsi="Georgia"/>
          <w:b/>
          <w:bCs/>
          <w:sz w:val="20"/>
          <w:szCs w:val="20"/>
        </w:rPr>
      </w:pPr>
      <w:r w:rsidRPr="00AA4A0F">
        <w:rPr>
          <w:rFonts w:ascii="Georgia" w:hAnsi="Georgia"/>
          <w:b/>
          <w:bCs/>
          <w:sz w:val="20"/>
          <w:szCs w:val="20"/>
        </w:rPr>
        <w:t>Professional Fees</w:t>
      </w:r>
      <w:r>
        <w:rPr>
          <w:rFonts w:ascii="Georgia" w:hAnsi="Georgia"/>
          <w:b/>
          <w:bCs/>
          <w:sz w:val="20"/>
          <w:szCs w:val="20"/>
        </w:rPr>
        <w:t>:</w:t>
      </w:r>
    </w:p>
    <w:p w14:paraId="051D4E74" w14:textId="70E06D90" w:rsidR="00AA4A0F" w:rsidRPr="00AA4A0F" w:rsidRDefault="00AA4A0F" w:rsidP="00AA4A0F">
      <w:pPr>
        <w:jc w:val="both"/>
        <w:rPr>
          <w:rFonts w:ascii="Georgia" w:hAnsi="Georgia"/>
          <w:sz w:val="20"/>
          <w:szCs w:val="20"/>
        </w:rPr>
      </w:pPr>
      <w:r w:rsidRPr="00AA4A0F">
        <w:rPr>
          <w:rFonts w:ascii="Georgia" w:hAnsi="Georgia"/>
          <w:sz w:val="20"/>
          <w:szCs w:val="20"/>
        </w:rPr>
        <w:t>Under the Companies Act, 2013, Section 197 allows a Company to pay remuneration to its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NEDs for services rendered by any such Director if:</w:t>
      </w:r>
    </w:p>
    <w:p w14:paraId="50577369" w14:textId="77777777" w:rsidR="00AA4A0F" w:rsidRPr="00AA4A0F" w:rsidRDefault="00AA4A0F" w:rsidP="00AA4A0F">
      <w:pPr>
        <w:jc w:val="both"/>
        <w:rPr>
          <w:rFonts w:ascii="Georgia" w:hAnsi="Georgia"/>
          <w:sz w:val="20"/>
          <w:szCs w:val="20"/>
        </w:rPr>
      </w:pPr>
      <w:r w:rsidRPr="00AA4A0F">
        <w:rPr>
          <w:rFonts w:ascii="Georgia" w:hAnsi="Georgia"/>
          <w:sz w:val="20"/>
          <w:szCs w:val="20"/>
        </w:rPr>
        <w:t>a) The services rendered are of Professional nature;</w:t>
      </w:r>
    </w:p>
    <w:p w14:paraId="2268B68F" w14:textId="54A1FF2B" w:rsidR="00AA4A0F" w:rsidRPr="00AA4A0F" w:rsidRDefault="00AA4A0F" w:rsidP="00AA4A0F">
      <w:pPr>
        <w:jc w:val="both"/>
        <w:rPr>
          <w:rFonts w:ascii="Georgia" w:hAnsi="Georgia"/>
          <w:sz w:val="20"/>
          <w:szCs w:val="20"/>
        </w:rPr>
      </w:pPr>
      <w:r w:rsidRPr="00AA4A0F">
        <w:rPr>
          <w:rFonts w:ascii="Georgia" w:hAnsi="Georgia"/>
          <w:sz w:val="20"/>
          <w:szCs w:val="20"/>
        </w:rPr>
        <w:t>b) In the opinion of Nomination and Remuneration Committee the Director possess the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requisite qualification for the practice of the profession.</w:t>
      </w:r>
    </w:p>
    <w:p w14:paraId="1E41CC8D" w14:textId="40958223" w:rsidR="00AA4A0F" w:rsidRPr="00AA4A0F" w:rsidRDefault="00AA4A0F" w:rsidP="00AA4A0F">
      <w:pPr>
        <w:jc w:val="both"/>
        <w:rPr>
          <w:rFonts w:ascii="Georgia" w:hAnsi="Georgia"/>
          <w:sz w:val="20"/>
          <w:szCs w:val="20"/>
        </w:rPr>
      </w:pPr>
      <w:r w:rsidRPr="00AA4A0F">
        <w:rPr>
          <w:rFonts w:ascii="Georgia" w:hAnsi="Georgia"/>
          <w:sz w:val="20"/>
          <w:szCs w:val="20"/>
        </w:rPr>
        <w:t>As per the provision of Section 188 of the Companies Act, 2013, the Audit Committee and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the Board of Directors of the Company shall approve the Professional fees to be paid to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Non-Executive Director(s), and with the approval of the Shareholders where ever required.</w:t>
      </w:r>
    </w:p>
    <w:p w14:paraId="5D50FABD" w14:textId="77777777" w:rsidR="00AA4A0F" w:rsidRPr="00AA4A0F" w:rsidRDefault="00AA4A0F" w:rsidP="00AA4A0F">
      <w:pPr>
        <w:jc w:val="both"/>
        <w:rPr>
          <w:rFonts w:ascii="Georgia" w:hAnsi="Georgia"/>
          <w:b/>
          <w:bCs/>
          <w:sz w:val="20"/>
          <w:szCs w:val="20"/>
        </w:rPr>
      </w:pPr>
      <w:r w:rsidRPr="00AA4A0F">
        <w:rPr>
          <w:rFonts w:ascii="Georgia" w:hAnsi="Georgia"/>
          <w:b/>
          <w:bCs/>
          <w:sz w:val="20"/>
          <w:szCs w:val="20"/>
        </w:rPr>
        <w:t>Reimbursement of actual expenses incurred:</w:t>
      </w:r>
    </w:p>
    <w:p w14:paraId="10519148" w14:textId="4B2AF0B0" w:rsidR="00AA4A0F" w:rsidRPr="00AA4A0F" w:rsidRDefault="00AA4A0F" w:rsidP="00AA4A0F">
      <w:pPr>
        <w:jc w:val="both"/>
        <w:rPr>
          <w:rFonts w:ascii="Georgia" w:hAnsi="Georgia"/>
          <w:sz w:val="20"/>
          <w:szCs w:val="20"/>
        </w:rPr>
      </w:pPr>
      <w:r w:rsidRPr="00AA4A0F">
        <w:rPr>
          <w:rFonts w:ascii="Georgia" w:hAnsi="Georgia"/>
          <w:sz w:val="20"/>
          <w:szCs w:val="20"/>
        </w:rPr>
        <w:t>NEDs may also be paid/reimbursed such sums either as fixed allowance and /or actual as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fair compensation for travel, boarding and lodging and incidental and /or actual out of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pocket expenses incurred by such member for attending Board/Committee Meetings or for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Company’s work.</w:t>
      </w:r>
    </w:p>
    <w:p w14:paraId="2A278E6D" w14:textId="116818BF" w:rsidR="00AA4A0F" w:rsidRPr="00AA4A0F" w:rsidRDefault="00AA4A0F" w:rsidP="00AA4A0F">
      <w:pPr>
        <w:jc w:val="both"/>
        <w:rPr>
          <w:rFonts w:ascii="Georgia" w:hAnsi="Georgia"/>
          <w:sz w:val="20"/>
          <w:szCs w:val="20"/>
        </w:rPr>
      </w:pPr>
      <w:r w:rsidRPr="00AA4A0F">
        <w:rPr>
          <w:rFonts w:ascii="Georgia" w:hAnsi="Georgia"/>
          <w:sz w:val="20"/>
          <w:szCs w:val="20"/>
        </w:rPr>
        <w:t>The Nomination and Remuneration Committee is entrusted with the role of reviewing the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compensation of NEDs.</w:t>
      </w:r>
    </w:p>
    <w:p w14:paraId="08598BC1" w14:textId="77777777" w:rsidR="00AA4A0F" w:rsidRDefault="00AA4A0F" w:rsidP="00AA4A0F">
      <w:pPr>
        <w:jc w:val="both"/>
        <w:rPr>
          <w:rFonts w:ascii="Georgia" w:hAnsi="Georgia"/>
          <w:sz w:val="20"/>
          <w:szCs w:val="20"/>
        </w:rPr>
      </w:pPr>
    </w:p>
    <w:p w14:paraId="4A8FACC9" w14:textId="618A0E75" w:rsidR="00AA4A0F" w:rsidRPr="00AA4A0F" w:rsidRDefault="00AA4A0F" w:rsidP="00AA4A0F">
      <w:pPr>
        <w:jc w:val="both"/>
        <w:rPr>
          <w:rFonts w:ascii="Georgia" w:hAnsi="Georgia"/>
          <w:b/>
          <w:bCs/>
          <w:sz w:val="20"/>
          <w:szCs w:val="20"/>
        </w:rPr>
      </w:pPr>
      <w:r w:rsidRPr="00AA4A0F">
        <w:rPr>
          <w:rFonts w:ascii="Georgia" w:hAnsi="Georgia"/>
          <w:b/>
          <w:bCs/>
          <w:sz w:val="20"/>
          <w:szCs w:val="20"/>
        </w:rPr>
        <w:lastRenderedPageBreak/>
        <w:t>Payment to independent directors:</w:t>
      </w:r>
    </w:p>
    <w:p w14:paraId="4D3F8F19" w14:textId="506E3168" w:rsidR="0005559D" w:rsidRPr="00AA4A0F" w:rsidRDefault="00AA4A0F" w:rsidP="00AA4A0F">
      <w:pPr>
        <w:jc w:val="both"/>
        <w:rPr>
          <w:rFonts w:ascii="Georgia" w:hAnsi="Georgia"/>
          <w:sz w:val="20"/>
          <w:szCs w:val="20"/>
        </w:rPr>
      </w:pPr>
      <w:r w:rsidRPr="00AA4A0F">
        <w:rPr>
          <w:rFonts w:ascii="Georgia" w:hAnsi="Georgia"/>
          <w:sz w:val="20"/>
          <w:szCs w:val="20"/>
        </w:rPr>
        <w:t>An independent director shall not be entitled to any stock option and may receive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remuneration only by way of fees and reimbursement of expenses for participation in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meetings of the Board or committee thereof and profit related commission up to a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certain percentage of net profits in such proportion, as may be permissible under the</w:t>
      </w:r>
      <w:r>
        <w:rPr>
          <w:rFonts w:ascii="Georgia" w:hAnsi="Georgia"/>
          <w:sz w:val="20"/>
          <w:szCs w:val="20"/>
        </w:rPr>
        <w:t xml:space="preserve"> </w:t>
      </w:r>
      <w:r w:rsidRPr="00AA4A0F">
        <w:rPr>
          <w:rFonts w:ascii="Georgia" w:hAnsi="Georgia"/>
          <w:sz w:val="20"/>
          <w:szCs w:val="20"/>
        </w:rPr>
        <w:t>applicable law.</w:t>
      </w:r>
    </w:p>
    <w:sectPr w:rsidR="0005559D" w:rsidRPr="00AA4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0F"/>
    <w:rsid w:val="0005559D"/>
    <w:rsid w:val="00972B04"/>
    <w:rsid w:val="00AA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2969D"/>
  <w15:chartTrackingRefBased/>
  <w15:docId w15:val="{0CEBA138-62D1-423F-9CFD-AB1A3FC9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</dc:creator>
  <cp:keywords/>
  <dc:description/>
  <cp:lastModifiedBy>ELC</cp:lastModifiedBy>
  <cp:revision>1</cp:revision>
  <dcterms:created xsi:type="dcterms:W3CDTF">2025-04-11T06:23:00Z</dcterms:created>
  <dcterms:modified xsi:type="dcterms:W3CDTF">2025-04-11T06:28:00Z</dcterms:modified>
</cp:coreProperties>
</file>